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1AD8A6B1" w14:textId="77777777" w:rsidR="00000000" w:rsidRDefault="00000000">
      <w:pPr>
        <w:spacing w:after="120"/>
        <w:jc w:val="center"/>
      </w:pPr>
      <w:r>
        <w:rPr>
          <w:sz w:val="26"/>
          <w:szCs w:val="26"/>
        </w:rPr>
        <w:t> </w:t>
      </w:r>
    </w:p>
    <w:p w14:paraId="047F975E" w14:textId="77777777" w:rsidR="00000000" w:rsidRDefault="00000000">
      <w:pPr>
        <w:spacing w:after="120"/>
        <w:jc w:val="center"/>
      </w:pPr>
      <w:r>
        <w:rPr>
          <w:sz w:val="32"/>
          <w:szCs w:val="32"/>
        </w:rPr>
        <w:t> </w:t>
      </w:r>
      <w:r>
        <w:rPr>
          <w:noProof/>
          <w:sz w:val="32"/>
          <w:szCs w:val="32"/>
        </w:rPr>
        <w:drawing>
          <wp:inline distT="0" distB="0" distL="0" distR="0" wp14:anchorId="44677BDB" wp14:editId="51074A23">
            <wp:extent cx="723900" cy="657225"/>
            <wp:effectExtent l="0" t="0" r="0" b="952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E9411" w14:textId="77777777" w:rsidR="00000000" w:rsidRDefault="00000000">
      <w:pPr>
        <w:pStyle w:val="a5"/>
        <w:spacing w:before="0" w:after="0" w:line="360" w:lineRule="atLeast"/>
        <w:ind w:firstLine="0"/>
      </w:pPr>
      <w:r>
        <w:rPr>
          <w:sz w:val="32"/>
          <w:szCs w:val="32"/>
        </w:rPr>
        <w:t>администрация ТОМСКОЙ ОБЛАСТИ</w:t>
      </w:r>
    </w:p>
    <w:p w14:paraId="4EE31C61" w14:textId="77777777" w:rsidR="00000000" w:rsidRDefault="00000000">
      <w:pPr>
        <w:pStyle w:val="a5"/>
        <w:spacing w:before="240" w:after="0"/>
        <w:ind w:firstLine="0"/>
      </w:pPr>
      <w:r>
        <w:rPr>
          <w:spacing w:val="20"/>
          <w:sz w:val="32"/>
          <w:szCs w:val="32"/>
        </w:rPr>
        <w:t>постановление</w:t>
      </w:r>
    </w:p>
    <w:p w14:paraId="79C484A9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032235EB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527B28D9" w14:textId="77777777" w:rsidR="00000000" w:rsidRDefault="00000000">
      <w:pPr>
        <w:pStyle w:val="HTML"/>
        <w:ind w:firstLine="709"/>
      </w:pPr>
      <w:r>
        <w:rPr>
          <w:rFonts w:ascii="Times New Roman" w:hAnsi="Times New Roman" w:cs="Times New Roman"/>
          <w:sz w:val="26"/>
          <w:szCs w:val="26"/>
        </w:rPr>
        <w:t>26.12.2012</w:t>
      </w:r>
    </w:p>
    <w:p w14:paraId="59DAFAAE" w14:textId="77777777" w:rsidR="00000000" w:rsidRDefault="00000000">
      <w:pPr>
        <w:pStyle w:val="HTML"/>
        <w:ind w:firstLine="709"/>
      </w:pPr>
      <w:r>
        <w:rPr>
          <w:rFonts w:ascii="Times New Roman" w:hAnsi="Times New Roman" w:cs="Times New Roman"/>
          <w:sz w:val="26"/>
          <w:szCs w:val="26"/>
        </w:rPr>
        <w:t>N 540а</w:t>
      </w:r>
    </w:p>
    <w:p w14:paraId="40CFBAA1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378F05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7A76BF87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sz w:val="26"/>
          <w:szCs w:val="26"/>
        </w:rPr>
        <w:t>О предельных размерах платы за проведение технического осмотра</w:t>
      </w:r>
    </w:p>
    <w:p w14:paraId="389EA30B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транспортных средств </w:t>
      </w:r>
      <w:r>
        <w:rPr>
          <w:rFonts w:ascii="Times New Roman" w:hAnsi="Times New Roman" w:cs="Times New Roman"/>
          <w:color w:val="0000FF"/>
          <w:sz w:val="26"/>
          <w:szCs w:val="26"/>
        </w:rPr>
        <w:t>на 2025 год</w:t>
      </w:r>
    </w:p>
    <w:p w14:paraId="38E1A05B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D1A836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(В редакции Постановлений Администрации Томской области</w:t>
      </w:r>
    </w:p>
    <w:p w14:paraId="002F01B4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 xml:space="preserve">от 17.05.2018 г. № 214а; от 21.01.2022 г. № 21а; </w:t>
      </w:r>
    </w:p>
    <w:p w14:paraId="266100F4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от 20.12.2022 г. № 593а; от 19.12.2023 г. № 596а;</w:t>
      </w:r>
    </w:p>
    <w:p w14:paraId="726E4AB5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от 09.12.2024 г. № 551а. Вступает в силу с 1 января 2025 года)</w:t>
      </w:r>
    </w:p>
    <w:p w14:paraId="0C350794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 </w:t>
      </w:r>
    </w:p>
    <w:p w14:paraId="69707C20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56BCC8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 июля 2011 года N 170-ФЗ "О техническом осмотре транспортных средств и о внесении изменений в отдельные законодательные акты Российской Федерации", Федеральной </w:t>
      </w:r>
      <w:r>
        <w:rPr>
          <w:rFonts w:ascii="Times New Roman" w:hAnsi="Times New Roman" w:cs="Times New Roman"/>
          <w:color w:val="0000FF"/>
          <w:sz w:val="26"/>
          <w:szCs w:val="26"/>
        </w:rPr>
        <w:t>антимонопольной службы от 30.06.2022 № 489/22 «Об утверждении Методики расчета предельного размера платы за проведение технического осмотра» (В редакции Постановлений Администрации Томской области от 21.01.2022 г. № 21а; от 20.12.2022 г. № 593а)</w:t>
      </w:r>
    </w:p>
    <w:p w14:paraId="6995005F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143C33CD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49BF98A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4EC11A91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>1. Установить на территории Томской области:</w:t>
      </w:r>
    </w:p>
    <w:p w14:paraId="61251B0B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>1) предельные размеры платы за проведение технического осмотра транспортных средств согласно приложению к настоящему постановлению;</w:t>
      </w:r>
    </w:p>
    <w:p w14:paraId="678B6430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color w:val="0000FF"/>
          <w:sz w:val="26"/>
          <w:szCs w:val="26"/>
        </w:rPr>
        <w:t>(Утратил силу - Постановление Администрации Томской области от 17.05.2018 г. № 214а)</w:t>
      </w:r>
    </w:p>
    <w:p w14:paraId="698F748E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>2. Департаменту по информационной политике Администрации Томской области (Севостьянов) обеспечить опубликование настоящего постановления в средствах массовой информации.</w:t>
      </w:r>
    </w:p>
    <w:p w14:paraId="3F7753BD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1 января 2013 года, но не ранее чем по истечении десяти дней со дня его официального опубликования.</w:t>
      </w:r>
    </w:p>
    <w:p w14:paraId="5FD43F91" w14:textId="77777777" w:rsidR="00000000" w:rsidRDefault="00000000">
      <w:pPr>
        <w:pStyle w:val="a8"/>
      </w:pPr>
      <w:r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FF"/>
          <w:sz w:val="26"/>
          <w:szCs w:val="26"/>
        </w:rPr>
        <w:t>заместителя Губернатора Томской области по территориальному развитию</w:t>
      </w:r>
      <w:r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color w:val="0000FF"/>
          <w:sz w:val="26"/>
          <w:szCs w:val="26"/>
        </w:rPr>
        <w:t>В редакции - Постановлений Администрации Томской области от 17.05.2018 г. № 214а; от 19.12.2023 г. № 596а. Вступает в силу с 1 января 2024 года)</w:t>
      </w:r>
    </w:p>
    <w:p w14:paraId="6C978992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    </w:t>
      </w:r>
    </w:p>
    <w:p w14:paraId="0C859576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       </w:t>
      </w:r>
    </w:p>
    <w:p w14:paraId="7BC3873C" w14:textId="77777777" w:rsidR="00000000" w:rsidRDefault="00000000">
      <w:pPr>
        <w:pStyle w:val="HTML"/>
        <w:ind w:firstLine="709"/>
      </w:pPr>
      <w:r>
        <w:rPr>
          <w:rFonts w:ascii="Times New Roman" w:hAnsi="Times New Roman" w:cs="Times New Roman"/>
          <w:sz w:val="26"/>
          <w:szCs w:val="26"/>
        </w:rPr>
        <w:lastRenderedPageBreak/>
        <w:t>И.о. Губернатора Томской области                 А.М. Феденёв</w:t>
      </w:r>
    </w:p>
    <w:p w14:paraId="172811EB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7744276E" w14:textId="77777777" w:rsidR="00000000" w:rsidRDefault="00000000">
      <w:pPr>
        <w:pStyle w:val="HTML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0CA9969C" w14:textId="77777777" w:rsidR="00000000" w:rsidRDefault="00000000">
      <w:pPr>
        <w:pStyle w:val="HTML"/>
        <w:jc w:val="right"/>
      </w:pPr>
      <w:r>
        <w:rPr>
          <w:rFonts w:ascii="Times New Roman" w:hAnsi="Times New Roman" w:cs="Times New Roman"/>
          <w:sz w:val="26"/>
          <w:szCs w:val="26"/>
        </w:rPr>
        <w:t>     Приложение</w:t>
      </w:r>
    </w:p>
    <w:p w14:paraId="610384A9" w14:textId="77777777" w:rsidR="00000000" w:rsidRDefault="00000000">
      <w:pPr>
        <w:pStyle w:val="HTML"/>
        <w:jc w:val="right"/>
      </w:pPr>
      <w:r>
        <w:rPr>
          <w:rFonts w:ascii="Times New Roman" w:hAnsi="Times New Roman" w:cs="Times New Roman"/>
          <w:sz w:val="26"/>
          <w:szCs w:val="26"/>
        </w:rPr>
        <w:t xml:space="preserve">     к постановлению Администрации </w:t>
      </w:r>
    </w:p>
    <w:p w14:paraId="5F0524C1" w14:textId="77777777" w:rsidR="00000000" w:rsidRDefault="00000000">
      <w:pPr>
        <w:pStyle w:val="HTML"/>
        <w:jc w:val="right"/>
      </w:pPr>
      <w:r>
        <w:rPr>
          <w:rFonts w:ascii="Times New Roman" w:hAnsi="Times New Roman" w:cs="Times New Roman"/>
          <w:sz w:val="26"/>
          <w:szCs w:val="26"/>
        </w:rPr>
        <w:t>     Томской области</w:t>
      </w:r>
    </w:p>
    <w:p w14:paraId="635FE663" w14:textId="77777777" w:rsidR="00000000" w:rsidRDefault="00000000">
      <w:pPr>
        <w:pStyle w:val="HTML"/>
        <w:jc w:val="right"/>
      </w:pPr>
      <w:r>
        <w:rPr>
          <w:rFonts w:ascii="Times New Roman" w:hAnsi="Times New Roman" w:cs="Times New Roman"/>
          <w:sz w:val="26"/>
          <w:szCs w:val="26"/>
        </w:rPr>
        <w:t>     от 26.12.2012 N 540а</w:t>
      </w:r>
    </w:p>
    <w:p w14:paraId="711661D7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02B47B4E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60EB1F19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 xml:space="preserve">Предельные размеры платы за проведение технического </w:t>
      </w:r>
    </w:p>
    <w:p w14:paraId="3714F207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осмотра транспортных средств   </w:t>
      </w:r>
    </w:p>
    <w:p w14:paraId="3995CF42" w14:textId="77777777" w:rsidR="00000000" w:rsidRDefault="00000000">
      <w:pPr>
        <w:pStyle w:val="HTML"/>
        <w:jc w:val="center"/>
      </w:pPr>
      <w:r>
        <w:t> </w:t>
      </w:r>
    </w:p>
    <w:p w14:paraId="433CF337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(В редакции Постановлений Администрации Томской области</w:t>
      </w:r>
    </w:p>
    <w:p w14:paraId="144B4F76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 xml:space="preserve"> от 21.01.2022 г. № 21а; от 20.12.2022 г. № 593а; от 19.12.2023 г. № 596а;</w:t>
      </w:r>
    </w:p>
    <w:p w14:paraId="28342A79" w14:textId="77777777" w:rsidR="00000000" w:rsidRDefault="00000000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6"/>
          <w:szCs w:val="26"/>
        </w:rPr>
        <w:t>от 09.12.2024 г. № 551а. Вступает в силу с 1 января 2025 года)</w:t>
      </w:r>
    </w:p>
    <w:p w14:paraId="744E3E2B" w14:textId="77777777" w:rsidR="00000000" w:rsidRDefault="00000000">
      <w:pPr>
        <w:pStyle w:val="HTML"/>
      </w:pPr>
      <w:r>
        <w:t> </w:t>
      </w:r>
    </w:p>
    <w:p w14:paraId="78B3EC22" w14:textId="77777777" w:rsidR="00000000" w:rsidRDefault="00000000">
      <w:pPr>
        <w:pStyle w:val="HTML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2154"/>
        <w:gridCol w:w="2073"/>
      </w:tblGrid>
      <w:tr w:rsidR="00000000" w14:paraId="35FDB983" w14:textId="77777777">
        <w:trPr>
          <w:trHeight w:val="217"/>
          <w:tblHeader/>
        </w:trPr>
        <w:tc>
          <w:tcPr>
            <w:tcW w:w="2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76BF93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A0418B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FF54D9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Предельный</w:t>
            </w:r>
          </w:p>
          <w:p w14:paraId="2767037E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размер платы, рублей</w:t>
            </w:r>
          </w:p>
        </w:tc>
      </w:tr>
      <w:tr w:rsidR="00000000" w14:paraId="01F09744" w14:textId="77777777">
        <w:trPr>
          <w:trHeight w:val="1020"/>
        </w:trPr>
        <w:tc>
          <w:tcPr>
            <w:tcW w:w="27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C2AE08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Транспортные средства, используемые для перевозки пассажиров и имеющие, помимо места водителя, не более восьми мест для сидения – легковые автомобили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49B41C6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М1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370CBD" w14:textId="77777777" w:rsidR="00000000" w:rsidRDefault="00000000">
            <w:pPr>
              <w:jc w:val="center"/>
            </w:pPr>
            <w:r>
              <w:rPr>
                <w:color w:val="0000FF"/>
                <w:sz w:val="20"/>
                <w:szCs w:val="20"/>
              </w:rPr>
              <w:t>1098</w:t>
            </w:r>
          </w:p>
        </w:tc>
      </w:tr>
      <w:tr w:rsidR="00000000" w14:paraId="69D71736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5E7AEB3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которых: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25B5D7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BDB50A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</w:tr>
      <w:tr w:rsidR="00000000" w14:paraId="163FB9B4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BA25B37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не превышает 5 тонн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923CB3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М2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2F7245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1 941</w:t>
            </w:r>
          </w:p>
        </w:tc>
      </w:tr>
      <w:tr w:rsidR="00000000" w14:paraId="1D67832B" w14:textId="77777777">
        <w:tc>
          <w:tcPr>
            <w:tcW w:w="27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5C3F2F4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превышает 5 тонн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4C35D5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М3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BA1940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2 334</w:t>
            </w:r>
          </w:p>
        </w:tc>
      </w:tr>
      <w:tr w:rsidR="00000000" w14:paraId="3CAB3916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71FD713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Транспортные средства, предназначенные для перевозки грузов, имеющие технически допустимую максимальную массу: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AAE33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499A24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</w:tr>
      <w:tr w:rsidR="00000000" w14:paraId="76217EC5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FB9CAF3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не более 3,5 тонны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AB8A77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N1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EBEE4C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1 201</w:t>
            </w:r>
          </w:p>
        </w:tc>
      </w:tr>
      <w:tr w:rsidR="00000000" w14:paraId="21E0A51B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E094F5D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свыше 3,5 тонны, но не более 12 тонн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69BA5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N2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FDE255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2 263</w:t>
            </w:r>
          </w:p>
        </w:tc>
      </w:tr>
      <w:tr w:rsidR="00000000" w14:paraId="5F7C36CC" w14:textId="77777777">
        <w:trPr>
          <w:trHeight w:val="23"/>
        </w:trPr>
        <w:tc>
          <w:tcPr>
            <w:tcW w:w="27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22AC890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более 12 тонн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5D0849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N3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13DFC4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2 446</w:t>
            </w:r>
          </w:p>
        </w:tc>
      </w:tr>
      <w:tr w:rsidR="00000000" w14:paraId="4FCEDCD9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B4F0CB9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Прицепы (полуприцепы), технически допустимая максимальная масса которых: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A7DC2A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B6119F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</w:tr>
      <w:tr w:rsidR="00000000" w14:paraId="5941F97E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DFB53BD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не более 0,75 тонны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C84A82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O1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F36B1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906</w:t>
            </w:r>
          </w:p>
        </w:tc>
      </w:tr>
      <w:tr w:rsidR="00000000" w14:paraId="28011D36" w14:textId="77777777"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0D44C4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свыше 0,75 тонны, но не более 3,5 тонны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1405EB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O2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3E5BA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906</w:t>
            </w:r>
          </w:p>
        </w:tc>
      </w:tr>
      <w:tr w:rsidR="00000000" w14:paraId="124AA1E1" w14:textId="77777777">
        <w:trPr>
          <w:trHeight w:val="32"/>
        </w:trPr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DCA7835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свыше 3,5 тонны, но не более 10 тонн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72700E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O3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41AB05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1581</w:t>
            </w:r>
          </w:p>
        </w:tc>
      </w:tr>
      <w:tr w:rsidR="00000000" w14:paraId="69A0E7AD" w14:textId="77777777">
        <w:trPr>
          <w:trHeight w:val="389"/>
        </w:trPr>
        <w:tc>
          <w:tcPr>
            <w:tcW w:w="27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30FE04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более 10 тонн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8DD204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O4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BED93E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1581</w:t>
            </w:r>
          </w:p>
        </w:tc>
      </w:tr>
      <w:tr w:rsidR="00000000" w14:paraId="16EDC38B" w14:textId="77777777">
        <w:tc>
          <w:tcPr>
            <w:tcW w:w="27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E4D4FA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CB61B2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  <w:lang w:val="en-US"/>
              </w:rPr>
              <w:t>L1, L2, L3, L4, L5, L6, L7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FD291" w14:textId="77777777" w:rsidR="00000000" w:rsidRDefault="00000000">
            <w:pPr>
              <w:ind w:firstLine="709"/>
            </w:pPr>
            <w:r>
              <w:rPr>
                <w:color w:val="0000FF"/>
                <w:sz w:val="20"/>
                <w:szCs w:val="20"/>
              </w:rPr>
              <w:t>386</w:t>
            </w:r>
          </w:p>
        </w:tc>
      </w:tr>
      <w:tr w:rsidR="00000000" w14:paraId="6BD03422" w14:textId="77777777">
        <w:tc>
          <w:tcPr>
            <w:tcW w:w="27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A736E2F" w14:textId="77777777" w:rsidR="00000000" w:rsidRDefault="00000000">
            <w:pPr>
              <w:autoSpaceDE w:val="0"/>
              <w:autoSpaceDN w:val="0"/>
            </w:pPr>
            <w:r>
              <w:rPr>
                <w:color w:val="0000FF"/>
                <w:sz w:val="20"/>
                <w:szCs w:val="20"/>
              </w:rPr>
              <w:lastRenderedPageBreak/>
              <w:t>Транспортные средства городского наземного электрического транспорта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956E4E0" w14:textId="77777777" w:rsidR="00000000" w:rsidRDefault="00000000">
            <w:pPr>
              <w:autoSpaceDE w:val="0"/>
              <w:autoSpaceDN w:val="0"/>
              <w:jc w:val="center"/>
            </w:pPr>
            <w:r>
              <w:rPr>
                <w:color w:val="0000FF"/>
                <w:sz w:val="20"/>
                <w:szCs w:val="20"/>
              </w:rPr>
              <w:t>М2, М3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97637B" w14:textId="77777777" w:rsidR="00000000" w:rsidRDefault="00000000">
            <w:pPr>
              <w:jc w:val="center"/>
            </w:pPr>
            <w:r>
              <w:rPr>
                <w:color w:val="0000FF"/>
                <w:sz w:val="20"/>
                <w:szCs w:val="20"/>
              </w:rPr>
              <w:t>2270</w:t>
            </w:r>
          </w:p>
        </w:tc>
      </w:tr>
    </w:tbl>
    <w:p w14:paraId="2D6CDD03" w14:textId="77777777" w:rsidR="002638A7" w:rsidRDefault="00000000">
      <w:pPr>
        <w:pStyle w:val="HTML"/>
      </w:pPr>
      <w:r>
        <w:t> </w:t>
      </w:r>
    </w:p>
    <w:sectPr w:rsidR="002638A7">
      <w:pgSz w:w="11906" w:h="16838"/>
      <w:pgMar w:top="1134" w:right="1140" w:bottom="1134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C3"/>
    <w:rsid w:val="002638A7"/>
    <w:rsid w:val="003A1CC7"/>
    <w:rsid w:val="004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3B398"/>
  <w15:chartTrackingRefBased/>
  <w15:docId w15:val="{C3A01309-0FFF-47A1-B60B-EBF1F65B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pPr>
      <w:spacing w:before="120" w:after="240"/>
      <w:ind w:firstLine="709"/>
      <w:jc w:val="center"/>
    </w:pPr>
    <w:rPr>
      <w:b/>
      <w:bCs/>
      <w:cap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b/>
      <w:bCs/>
      <w:caps/>
    </w:rPr>
  </w:style>
  <w:style w:type="character" w:customStyle="1" w:styleId="a7">
    <w:name w:val="Изумруд: параграф Знак"/>
    <w:basedOn w:val="a0"/>
    <w:link w:val="a8"/>
    <w:rPr>
      <w:rFonts w:ascii="Courier New" w:hAnsi="Courier New" w:cs="Courier New" w:hint="default"/>
    </w:rPr>
  </w:style>
  <w:style w:type="paragraph" w:customStyle="1" w:styleId="a8">
    <w:name w:val="Изумруд: параграф"/>
    <w:basedOn w:val="a"/>
    <w:link w:val="a7"/>
    <w:pPr>
      <w:ind w:firstLine="72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B1334631\001.files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mit5x-work-pk</dc:creator>
  <cp:keywords/>
  <dc:description/>
  <cp:lastModifiedBy>mit5x-work-pk</cp:lastModifiedBy>
  <cp:revision>2</cp:revision>
  <dcterms:created xsi:type="dcterms:W3CDTF">2025-01-14T04:59:00Z</dcterms:created>
  <dcterms:modified xsi:type="dcterms:W3CDTF">2025-01-14T04:59:00Z</dcterms:modified>
</cp:coreProperties>
</file>